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8C6" w:rsidRDefault="009A21AD">
      <w:pPr>
        <w:pStyle w:val="a5"/>
        <w:framePr w:w="4799" w:h="292" w:hRule="exact" w:wrap="none" w:vAnchor="page" w:hAnchor="page" w:x="6342" w:y="1422"/>
        <w:shd w:val="clear" w:color="auto" w:fill="auto"/>
        <w:spacing w:line="260" w:lineRule="exact"/>
      </w:pPr>
      <w:r>
        <w:t xml:space="preserve">                                        </w:t>
      </w:r>
      <w:r w:rsidR="00A0396A">
        <w:t>ЗАТВЕРДЖУЮ</w:t>
      </w:r>
      <w:r>
        <w:t>:</w:t>
      </w:r>
    </w:p>
    <w:p w:rsidR="003648C6" w:rsidRDefault="000F4ECB" w:rsidP="009A21AD">
      <w:pPr>
        <w:pStyle w:val="20"/>
        <w:framePr w:w="9709" w:h="11718" w:hRule="exact" w:wrap="none" w:vAnchor="page" w:hAnchor="page" w:x="1431" w:y="2216"/>
        <w:shd w:val="clear" w:color="auto" w:fill="auto"/>
        <w:spacing w:after="20" w:line="260" w:lineRule="exact"/>
        <w:ind w:firstLine="0"/>
        <w:jc w:val="right"/>
      </w:pPr>
      <w:r>
        <w:rPr>
          <w:rStyle w:val="21"/>
        </w:rPr>
        <w:t xml:space="preserve">  </w:t>
      </w:r>
      <w:bookmarkStart w:id="0" w:name="_GoBack"/>
      <w:r w:rsidR="00A130A7">
        <w:rPr>
          <w:rStyle w:val="21"/>
        </w:rPr>
        <w:t>Людмила  ЧЕПІЖЕНКО</w:t>
      </w:r>
    </w:p>
    <w:bookmarkEnd w:id="0"/>
    <w:p w:rsidR="003648C6" w:rsidRDefault="00EB7B75">
      <w:pPr>
        <w:pStyle w:val="30"/>
        <w:framePr w:w="9709" w:h="11718" w:hRule="exact" w:wrap="none" w:vAnchor="page" w:hAnchor="page" w:x="1431" w:y="2216"/>
        <w:shd w:val="clear" w:color="auto" w:fill="auto"/>
        <w:tabs>
          <w:tab w:val="left" w:pos="5926"/>
        </w:tabs>
        <w:spacing w:before="0" w:after="264" w:line="260" w:lineRule="exact"/>
        <w:ind w:left="4940"/>
      </w:pPr>
      <w:r>
        <w:rPr>
          <w:rStyle w:val="31"/>
        </w:rPr>
        <w:t xml:space="preserve">                                                   </w:t>
      </w:r>
      <w:r w:rsidR="00A0396A">
        <w:t>2025</w:t>
      </w:r>
      <w:r w:rsidR="00A0396A">
        <w:rPr>
          <w:rStyle w:val="31"/>
        </w:rPr>
        <w:t xml:space="preserve"> р.</w:t>
      </w:r>
    </w:p>
    <w:p w:rsidR="003648C6" w:rsidRDefault="00A0396A">
      <w:pPr>
        <w:pStyle w:val="10"/>
        <w:framePr w:w="9709" w:h="11718" w:hRule="exact" w:wrap="none" w:vAnchor="page" w:hAnchor="page" w:x="1431" w:y="2216"/>
        <w:shd w:val="clear" w:color="auto" w:fill="auto"/>
        <w:spacing w:before="0"/>
        <w:ind w:left="20"/>
      </w:pPr>
      <w:bookmarkStart w:id="1" w:name="bookmark0"/>
      <w:r>
        <w:t>ПРОГРАМА</w:t>
      </w:r>
      <w:bookmarkEnd w:id="1"/>
    </w:p>
    <w:p w:rsidR="003648C6" w:rsidRDefault="00A0396A">
      <w:pPr>
        <w:pStyle w:val="40"/>
        <w:framePr w:w="9709" w:h="11718" w:hRule="exact" w:wrap="none" w:vAnchor="page" w:hAnchor="page" w:x="1431" w:y="2216"/>
        <w:shd w:val="clear" w:color="auto" w:fill="auto"/>
        <w:ind w:left="20"/>
      </w:pPr>
      <w:r>
        <w:t>унеможливлення насильства та жорстокого поводження з д</w:t>
      </w:r>
      <w:r w:rsidR="00EB7B75">
        <w:t>ітьми</w:t>
      </w:r>
      <w:r w:rsidR="00EB7B75">
        <w:br/>
        <w:t>в</w:t>
      </w:r>
      <w:r w:rsidR="004C410D">
        <w:t xml:space="preserve"> </w:t>
      </w:r>
      <w:r w:rsidR="00EB7B75">
        <w:t xml:space="preserve">Ліцеї з різними формами навчання Бузької с\р </w:t>
      </w:r>
      <w:r>
        <w:t>на 2025/2026 навчальний рік</w:t>
      </w:r>
    </w:p>
    <w:p w:rsidR="003648C6" w:rsidRDefault="00A0396A">
      <w:pPr>
        <w:pStyle w:val="10"/>
        <w:framePr w:w="9709" w:h="11718" w:hRule="exact" w:wrap="none" w:vAnchor="page" w:hAnchor="page" w:x="1431" w:y="2216"/>
        <w:numPr>
          <w:ilvl w:val="0"/>
          <w:numId w:val="1"/>
        </w:numPr>
        <w:shd w:val="clear" w:color="auto" w:fill="auto"/>
        <w:tabs>
          <w:tab w:val="left" w:pos="3858"/>
        </w:tabs>
        <w:spacing w:before="0"/>
        <w:ind w:left="3500"/>
        <w:jc w:val="both"/>
      </w:pPr>
      <w:bookmarkStart w:id="2" w:name="bookmark1"/>
      <w:r>
        <w:t>Загальні положення</w:t>
      </w:r>
      <w:bookmarkEnd w:id="2"/>
    </w:p>
    <w:p w:rsidR="003648C6" w:rsidRDefault="00A0396A">
      <w:pPr>
        <w:pStyle w:val="20"/>
        <w:framePr w:w="9709" w:h="11718" w:hRule="exact" w:wrap="none" w:vAnchor="page" w:hAnchor="page" w:x="1431" w:y="2216"/>
        <w:shd w:val="clear" w:color="auto" w:fill="auto"/>
        <w:spacing w:after="200" w:line="360" w:lineRule="exact"/>
        <w:ind w:firstLine="0"/>
        <w:jc w:val="both"/>
      </w:pPr>
      <w:r>
        <w:t>Програма унеможливлення насильства та жорстокого поводження з дітьми є складовою частиною системи виховної, профілактичної та освітньої роботи в школі. Метою програми є створення безпечного, інклюзивного, доброзичливого освітнього середовища, що унеможливлює прояви будь-яких форм насильства та жорстокого поводження з дітьми.</w:t>
      </w:r>
    </w:p>
    <w:p w:rsidR="003648C6" w:rsidRDefault="00A0396A">
      <w:pPr>
        <w:pStyle w:val="10"/>
        <w:framePr w:w="9709" w:h="11718" w:hRule="exact" w:wrap="none" w:vAnchor="page" w:hAnchor="page" w:x="1431" w:y="2216"/>
        <w:numPr>
          <w:ilvl w:val="0"/>
          <w:numId w:val="1"/>
        </w:numPr>
        <w:shd w:val="clear" w:color="auto" w:fill="auto"/>
        <w:tabs>
          <w:tab w:val="left" w:pos="3347"/>
        </w:tabs>
        <w:spacing w:before="0" w:after="44" w:line="260" w:lineRule="exact"/>
        <w:ind w:left="2960"/>
        <w:jc w:val="both"/>
      </w:pPr>
      <w:bookmarkStart w:id="3" w:name="bookmark2"/>
      <w:r>
        <w:t>Мета та завдання Програми</w:t>
      </w:r>
      <w:bookmarkEnd w:id="3"/>
    </w:p>
    <w:p w:rsidR="003648C6" w:rsidRDefault="00A0396A">
      <w:pPr>
        <w:pStyle w:val="20"/>
        <w:framePr w:w="9709" w:h="11718" w:hRule="exact" w:wrap="none" w:vAnchor="page" w:hAnchor="page" w:x="1431" w:y="2216"/>
        <w:shd w:val="clear" w:color="auto" w:fill="auto"/>
        <w:spacing w:after="155" w:line="260" w:lineRule="exact"/>
        <w:ind w:firstLine="0"/>
        <w:jc w:val="both"/>
      </w:pPr>
      <w:r>
        <w:t>Мета програми:</w:t>
      </w:r>
    </w:p>
    <w:p w:rsidR="003648C6" w:rsidRDefault="00A0396A">
      <w:pPr>
        <w:pStyle w:val="20"/>
        <w:framePr w:w="9709" w:h="11718" w:hRule="exact" w:wrap="none" w:vAnchor="page" w:hAnchor="page" w:x="1431" w:y="2216"/>
        <w:numPr>
          <w:ilvl w:val="0"/>
          <w:numId w:val="2"/>
        </w:numPr>
        <w:shd w:val="clear" w:color="auto" w:fill="auto"/>
        <w:tabs>
          <w:tab w:val="left" w:pos="758"/>
        </w:tabs>
        <w:spacing w:after="203" w:line="364" w:lineRule="exact"/>
        <w:ind w:left="740"/>
      </w:pPr>
      <w:r>
        <w:t>Створення безпечного освітнього середовища, формування нульової толерантності до насильства, захист прав дітей у закладі освіти.</w:t>
      </w:r>
    </w:p>
    <w:p w:rsidR="003648C6" w:rsidRDefault="00A0396A">
      <w:pPr>
        <w:pStyle w:val="20"/>
        <w:framePr w:w="9709" w:h="11718" w:hRule="exact" w:wrap="none" w:vAnchor="page" w:hAnchor="page" w:x="1431" w:y="2216"/>
        <w:numPr>
          <w:ilvl w:val="0"/>
          <w:numId w:val="3"/>
        </w:numPr>
        <w:shd w:val="clear" w:color="auto" w:fill="auto"/>
        <w:tabs>
          <w:tab w:val="left" w:pos="344"/>
        </w:tabs>
        <w:spacing w:after="151" w:line="260" w:lineRule="exact"/>
        <w:ind w:firstLine="0"/>
        <w:jc w:val="both"/>
      </w:pPr>
      <w:r>
        <w:t>Завдання програми:</w:t>
      </w:r>
    </w:p>
    <w:p w:rsidR="003648C6" w:rsidRDefault="00A0396A">
      <w:pPr>
        <w:pStyle w:val="20"/>
        <w:framePr w:w="9709" w:h="11718" w:hRule="exact" w:wrap="none" w:vAnchor="page" w:hAnchor="page" w:x="1431" w:y="2216"/>
        <w:numPr>
          <w:ilvl w:val="0"/>
          <w:numId w:val="2"/>
        </w:numPr>
        <w:shd w:val="clear" w:color="auto" w:fill="auto"/>
        <w:tabs>
          <w:tab w:val="left" w:pos="762"/>
        </w:tabs>
        <w:spacing w:after="0" w:line="360" w:lineRule="exact"/>
        <w:ind w:left="740"/>
      </w:pPr>
      <w:r>
        <w:t>Виявлення, попередження та припинення випадків насильства або жорстокого поводження з дітьми.</w:t>
      </w:r>
    </w:p>
    <w:p w:rsidR="003648C6" w:rsidRDefault="00A0396A">
      <w:pPr>
        <w:pStyle w:val="20"/>
        <w:framePr w:w="9709" w:h="11718" w:hRule="exact" w:wrap="none" w:vAnchor="page" w:hAnchor="page" w:x="1431" w:y="2216"/>
        <w:numPr>
          <w:ilvl w:val="0"/>
          <w:numId w:val="2"/>
        </w:numPr>
        <w:shd w:val="clear" w:color="auto" w:fill="auto"/>
        <w:tabs>
          <w:tab w:val="left" w:pos="762"/>
        </w:tabs>
        <w:spacing w:after="0" w:line="360" w:lineRule="exact"/>
        <w:ind w:left="740"/>
      </w:pPr>
      <w:r>
        <w:t>Інформування дітей, педагогів та батьків про ризики насильства та можливості допомоги.</w:t>
      </w:r>
    </w:p>
    <w:p w:rsidR="003648C6" w:rsidRDefault="00A0396A">
      <w:pPr>
        <w:pStyle w:val="20"/>
        <w:framePr w:w="9709" w:h="11718" w:hRule="exact" w:wrap="none" w:vAnchor="page" w:hAnchor="page" w:x="1431" w:y="2216"/>
        <w:numPr>
          <w:ilvl w:val="0"/>
          <w:numId w:val="2"/>
        </w:numPr>
        <w:shd w:val="clear" w:color="auto" w:fill="auto"/>
        <w:tabs>
          <w:tab w:val="left" w:pos="762"/>
        </w:tabs>
        <w:spacing w:after="0" w:line="360" w:lineRule="exact"/>
        <w:ind w:left="740"/>
      </w:pPr>
      <w:r>
        <w:t>Формування навичок безпечної поведінки та конструктивного вирішення конфліктів.</w:t>
      </w:r>
    </w:p>
    <w:p w:rsidR="003648C6" w:rsidRDefault="00A0396A">
      <w:pPr>
        <w:pStyle w:val="20"/>
        <w:framePr w:w="9709" w:h="11718" w:hRule="exact" w:wrap="none" w:vAnchor="page" w:hAnchor="page" w:x="1431" w:y="2216"/>
        <w:numPr>
          <w:ilvl w:val="0"/>
          <w:numId w:val="2"/>
        </w:numPr>
        <w:shd w:val="clear" w:color="auto" w:fill="auto"/>
        <w:tabs>
          <w:tab w:val="left" w:pos="762"/>
        </w:tabs>
        <w:spacing w:after="200" w:line="360" w:lineRule="exact"/>
        <w:ind w:left="740"/>
      </w:pPr>
      <w:r>
        <w:t>Посилення відповідальності всіх учасників освітнього процесу за дотримання прав дитини.</w:t>
      </w:r>
    </w:p>
    <w:p w:rsidR="003648C6" w:rsidRDefault="00A0396A">
      <w:pPr>
        <w:pStyle w:val="10"/>
        <w:framePr w:w="9709" w:h="11718" w:hRule="exact" w:wrap="none" w:vAnchor="page" w:hAnchor="page" w:x="1431" w:y="2216"/>
        <w:numPr>
          <w:ilvl w:val="0"/>
          <w:numId w:val="1"/>
        </w:numPr>
        <w:shd w:val="clear" w:color="auto" w:fill="auto"/>
        <w:tabs>
          <w:tab w:val="left" w:pos="3247"/>
        </w:tabs>
        <w:spacing w:before="0" w:after="58" w:line="260" w:lineRule="exact"/>
        <w:ind w:left="2860"/>
        <w:jc w:val="both"/>
      </w:pPr>
      <w:bookmarkStart w:id="4" w:name="bookmark3"/>
      <w:r>
        <w:t>Напрями реалізації Програми</w:t>
      </w:r>
      <w:bookmarkEnd w:id="4"/>
    </w:p>
    <w:p w:rsidR="003648C6" w:rsidRDefault="00A0396A">
      <w:pPr>
        <w:pStyle w:val="20"/>
        <w:framePr w:w="9709" w:h="11718" w:hRule="exact" w:wrap="none" w:vAnchor="page" w:hAnchor="page" w:x="1431" w:y="2216"/>
        <w:numPr>
          <w:ilvl w:val="0"/>
          <w:numId w:val="4"/>
        </w:numPr>
        <w:shd w:val="clear" w:color="auto" w:fill="auto"/>
        <w:tabs>
          <w:tab w:val="left" w:pos="344"/>
        </w:tabs>
        <w:spacing w:after="238" w:line="260" w:lineRule="exact"/>
        <w:ind w:firstLine="0"/>
        <w:jc w:val="both"/>
      </w:pPr>
      <w:r>
        <w:t>Освітній - проведення інтерактивних занять, тренінгів, виховних годин.</w:t>
      </w:r>
    </w:p>
    <w:p w:rsidR="003648C6" w:rsidRDefault="00A0396A">
      <w:pPr>
        <w:pStyle w:val="20"/>
        <w:framePr w:w="9709" w:h="11718" w:hRule="exact" w:wrap="none" w:vAnchor="page" w:hAnchor="page" w:x="1431" w:y="2216"/>
        <w:numPr>
          <w:ilvl w:val="0"/>
          <w:numId w:val="4"/>
        </w:numPr>
        <w:shd w:val="clear" w:color="auto" w:fill="auto"/>
        <w:tabs>
          <w:tab w:val="left" w:pos="380"/>
        </w:tabs>
        <w:spacing w:after="0" w:line="260" w:lineRule="exact"/>
        <w:ind w:firstLine="0"/>
        <w:jc w:val="both"/>
      </w:pPr>
      <w:r>
        <w:t>Інформаційний - створення інформаційних стендів, буклетів, куточків безпеки.</w:t>
      </w:r>
    </w:p>
    <w:p w:rsidR="003648C6" w:rsidRDefault="00C83E10">
      <w:pPr>
        <w:rPr>
          <w:sz w:val="2"/>
          <w:szCs w:val="2"/>
        </w:rPr>
        <w:sectPr w:rsidR="003648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                            </w:t>
      </w:r>
    </w:p>
    <w:p w:rsidR="003648C6" w:rsidRDefault="00A0396A">
      <w:pPr>
        <w:pStyle w:val="20"/>
        <w:framePr w:w="9702" w:h="3684" w:hRule="exact" w:wrap="none" w:vAnchor="page" w:hAnchor="page" w:x="1428" w:y="1336"/>
        <w:numPr>
          <w:ilvl w:val="0"/>
          <w:numId w:val="4"/>
        </w:numPr>
        <w:shd w:val="clear" w:color="auto" w:fill="auto"/>
        <w:tabs>
          <w:tab w:val="left" w:pos="376"/>
        </w:tabs>
        <w:spacing w:after="123" w:line="364" w:lineRule="exact"/>
        <w:ind w:firstLine="0"/>
        <w:jc w:val="both"/>
      </w:pPr>
      <w:r>
        <w:lastRenderedPageBreak/>
        <w:t>Психологічний - робота з групами ризику, анкетування, індивідуальні консультації.</w:t>
      </w:r>
    </w:p>
    <w:p w:rsidR="003648C6" w:rsidRDefault="00A0396A">
      <w:pPr>
        <w:pStyle w:val="20"/>
        <w:framePr w:w="9702" w:h="3684" w:hRule="exact" w:wrap="none" w:vAnchor="page" w:hAnchor="page" w:x="1428" w:y="1336"/>
        <w:numPr>
          <w:ilvl w:val="0"/>
          <w:numId w:val="4"/>
        </w:numPr>
        <w:shd w:val="clear" w:color="auto" w:fill="auto"/>
        <w:tabs>
          <w:tab w:val="left" w:pos="384"/>
        </w:tabs>
        <w:spacing w:after="123" w:line="360" w:lineRule="exact"/>
        <w:ind w:firstLine="0"/>
        <w:jc w:val="both"/>
      </w:pPr>
      <w:r>
        <w:t>Партнерський - взаємодія з поліцією, соціальними службами, громадськими організаціями.</w:t>
      </w:r>
    </w:p>
    <w:p w:rsidR="003648C6" w:rsidRDefault="00A0396A">
      <w:pPr>
        <w:pStyle w:val="10"/>
        <w:framePr w:w="9702" w:h="3684" w:hRule="exact" w:wrap="none" w:vAnchor="page" w:hAnchor="page" w:x="1428" w:y="1336"/>
        <w:numPr>
          <w:ilvl w:val="0"/>
          <w:numId w:val="1"/>
        </w:numPr>
        <w:shd w:val="clear" w:color="auto" w:fill="auto"/>
        <w:tabs>
          <w:tab w:val="left" w:pos="3496"/>
        </w:tabs>
        <w:spacing w:before="0" w:line="356" w:lineRule="exact"/>
        <w:ind w:left="3120"/>
        <w:jc w:val="both"/>
      </w:pPr>
      <w:bookmarkStart w:id="5" w:name="bookmark4"/>
      <w:r>
        <w:t>Основні заходи Програми</w:t>
      </w:r>
      <w:bookmarkEnd w:id="5"/>
    </w:p>
    <w:p w:rsidR="003648C6" w:rsidRDefault="00A0396A">
      <w:pPr>
        <w:pStyle w:val="20"/>
        <w:framePr w:w="9702" w:h="3684" w:hRule="exact" w:wrap="none" w:vAnchor="page" w:hAnchor="page" w:x="1428" w:y="1336"/>
        <w:shd w:val="clear" w:color="auto" w:fill="auto"/>
        <w:spacing w:after="0" w:line="356" w:lineRule="exact"/>
        <w:ind w:firstLine="0"/>
        <w:jc w:val="both"/>
      </w:pPr>
      <w:r>
        <w:t>Заходи Програми деталізуються у щорічному Плані заходів, що є додатком до Програми. План включає комплекс профілактичних, просвітницьких, консультативних та моніторингових дій, що реалізуються протягом навчального року.</w:t>
      </w:r>
    </w:p>
    <w:p w:rsidR="003648C6" w:rsidRDefault="00A0396A">
      <w:pPr>
        <w:pStyle w:val="10"/>
        <w:framePr w:w="9702" w:h="4722" w:hRule="exact" w:wrap="none" w:vAnchor="page" w:hAnchor="page" w:x="1428" w:y="5246"/>
        <w:numPr>
          <w:ilvl w:val="0"/>
          <w:numId w:val="1"/>
        </w:numPr>
        <w:shd w:val="clear" w:color="auto" w:fill="auto"/>
        <w:tabs>
          <w:tab w:val="left" w:pos="3753"/>
        </w:tabs>
        <w:spacing w:before="0" w:after="54" w:line="260" w:lineRule="exact"/>
        <w:ind w:left="3380"/>
        <w:jc w:val="both"/>
      </w:pPr>
      <w:bookmarkStart w:id="6" w:name="bookmark5"/>
      <w:r>
        <w:t>Очікувані результати</w:t>
      </w:r>
      <w:bookmarkEnd w:id="6"/>
    </w:p>
    <w:p w:rsidR="003648C6" w:rsidRDefault="00A0396A">
      <w:pPr>
        <w:pStyle w:val="20"/>
        <w:framePr w:w="9702" w:h="4722" w:hRule="exact" w:wrap="none" w:vAnchor="page" w:hAnchor="page" w:x="1428" w:y="5246"/>
        <w:numPr>
          <w:ilvl w:val="0"/>
          <w:numId w:val="5"/>
        </w:numPr>
        <w:shd w:val="clear" w:color="auto" w:fill="auto"/>
        <w:tabs>
          <w:tab w:val="left" w:pos="265"/>
        </w:tabs>
        <w:spacing w:after="161" w:line="260" w:lineRule="exact"/>
        <w:ind w:firstLine="0"/>
        <w:jc w:val="both"/>
      </w:pPr>
      <w:r>
        <w:t>Зменшення кількості випадків насильства або жорстокого поводження.</w:t>
      </w:r>
    </w:p>
    <w:p w:rsidR="003648C6" w:rsidRDefault="00A0396A">
      <w:pPr>
        <w:pStyle w:val="20"/>
        <w:framePr w:w="9702" w:h="4722" w:hRule="exact" w:wrap="none" w:vAnchor="page" w:hAnchor="page" w:x="1428" w:y="5246"/>
        <w:numPr>
          <w:ilvl w:val="0"/>
          <w:numId w:val="5"/>
        </w:numPr>
        <w:shd w:val="clear" w:color="auto" w:fill="auto"/>
        <w:tabs>
          <w:tab w:val="left" w:pos="265"/>
        </w:tabs>
        <w:spacing w:after="197" w:line="356" w:lineRule="exact"/>
        <w:ind w:firstLine="0"/>
        <w:jc w:val="both"/>
      </w:pPr>
      <w:r>
        <w:t>Підвищення рівня обізнаності учасників освітнього процесу щодо механізмів захисту прав дітей.</w:t>
      </w:r>
    </w:p>
    <w:p w:rsidR="003648C6" w:rsidRDefault="00A0396A">
      <w:pPr>
        <w:pStyle w:val="20"/>
        <w:framePr w:w="9702" w:h="4722" w:hRule="exact" w:wrap="none" w:vAnchor="page" w:hAnchor="page" w:x="1428" w:y="5246"/>
        <w:numPr>
          <w:ilvl w:val="0"/>
          <w:numId w:val="5"/>
        </w:numPr>
        <w:shd w:val="clear" w:color="auto" w:fill="auto"/>
        <w:tabs>
          <w:tab w:val="left" w:pos="265"/>
        </w:tabs>
        <w:spacing w:after="234" w:line="260" w:lineRule="exact"/>
        <w:ind w:firstLine="0"/>
        <w:jc w:val="both"/>
      </w:pPr>
      <w:r>
        <w:t>Формування довірливих відносин між усіма учасниками освітнього процесу.</w:t>
      </w:r>
    </w:p>
    <w:p w:rsidR="003648C6" w:rsidRDefault="00A0396A">
      <w:pPr>
        <w:pStyle w:val="20"/>
        <w:framePr w:w="9702" w:h="4722" w:hRule="exact" w:wrap="none" w:vAnchor="page" w:hAnchor="page" w:x="1428" w:y="5246"/>
        <w:numPr>
          <w:ilvl w:val="0"/>
          <w:numId w:val="5"/>
        </w:numPr>
        <w:shd w:val="clear" w:color="auto" w:fill="auto"/>
        <w:tabs>
          <w:tab w:val="left" w:pos="265"/>
        </w:tabs>
        <w:spacing w:after="144" w:line="260" w:lineRule="exact"/>
        <w:ind w:firstLine="0"/>
        <w:jc w:val="both"/>
      </w:pPr>
      <w:r>
        <w:t>Підвищення якості психологічного клімату в освітньому середовищі.</w:t>
      </w:r>
    </w:p>
    <w:p w:rsidR="003648C6" w:rsidRDefault="00A0396A">
      <w:pPr>
        <w:pStyle w:val="10"/>
        <w:framePr w:w="9702" w:h="4722" w:hRule="exact" w:wrap="none" w:vAnchor="page" w:hAnchor="page" w:x="1428" w:y="5246"/>
        <w:numPr>
          <w:ilvl w:val="0"/>
          <w:numId w:val="1"/>
        </w:numPr>
        <w:shd w:val="clear" w:color="auto" w:fill="auto"/>
        <w:tabs>
          <w:tab w:val="left" w:pos="3076"/>
        </w:tabs>
        <w:spacing w:before="0"/>
        <w:ind w:left="2700"/>
        <w:jc w:val="both"/>
      </w:pPr>
      <w:bookmarkStart w:id="7" w:name="bookmark6"/>
      <w:r>
        <w:t>Координація та відповідальність</w:t>
      </w:r>
      <w:bookmarkEnd w:id="7"/>
    </w:p>
    <w:p w:rsidR="003648C6" w:rsidRDefault="00A0396A">
      <w:pPr>
        <w:pStyle w:val="20"/>
        <w:framePr w:w="9702" w:h="4722" w:hRule="exact" w:wrap="none" w:vAnchor="page" w:hAnchor="page" w:x="1428" w:y="5246"/>
        <w:shd w:val="clear" w:color="auto" w:fill="auto"/>
        <w:spacing w:after="0" w:line="360" w:lineRule="exact"/>
        <w:ind w:firstLine="0"/>
        <w:jc w:val="both"/>
      </w:pPr>
      <w:r>
        <w:t xml:space="preserve">Загальну координацію впровадження </w:t>
      </w:r>
      <w:r w:rsidR="00D03D2F">
        <w:t>Програми здійснює директор ліцею</w:t>
      </w:r>
      <w:r>
        <w:t>. Безпосереднє виконання заходів покладається на заступників директора, практичного психолога, соціального педагога, класних керівників, інших педагогічних працівників.</w:t>
      </w:r>
    </w:p>
    <w:p w:rsidR="003648C6" w:rsidRDefault="004C410D">
      <w:pPr>
        <w:rPr>
          <w:sz w:val="2"/>
          <w:szCs w:val="2"/>
        </w:rPr>
      </w:pPr>
      <w:r>
        <w:rPr>
          <w:sz w:val="2"/>
          <w:szCs w:val="2"/>
        </w:rPr>
        <w:t xml:space="preserve">   </w:t>
      </w:r>
    </w:p>
    <w:sectPr w:rsidR="003648C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96A" w:rsidRDefault="00A0396A">
      <w:r>
        <w:separator/>
      </w:r>
    </w:p>
  </w:endnote>
  <w:endnote w:type="continuationSeparator" w:id="0">
    <w:p w:rsidR="00A0396A" w:rsidRDefault="00A0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96A" w:rsidRDefault="00A0396A"/>
  </w:footnote>
  <w:footnote w:type="continuationSeparator" w:id="0">
    <w:p w:rsidR="00A0396A" w:rsidRDefault="00A039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34D7B"/>
    <w:multiLevelType w:val="multilevel"/>
    <w:tmpl w:val="6CE28C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5A2288"/>
    <w:multiLevelType w:val="multilevel"/>
    <w:tmpl w:val="F7DEB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7A73CC"/>
    <w:multiLevelType w:val="multilevel"/>
    <w:tmpl w:val="438CA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5731D1"/>
    <w:multiLevelType w:val="multilevel"/>
    <w:tmpl w:val="B958F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7B3100"/>
    <w:multiLevelType w:val="multilevel"/>
    <w:tmpl w:val="F4CA918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C6"/>
    <w:rsid w:val="00080F92"/>
    <w:rsid w:val="000F4ECB"/>
    <w:rsid w:val="003648C6"/>
    <w:rsid w:val="004C410D"/>
    <w:rsid w:val="009A21AD"/>
    <w:rsid w:val="009E709D"/>
    <w:rsid w:val="00A0396A"/>
    <w:rsid w:val="00A130A7"/>
    <w:rsid w:val="00C83E10"/>
    <w:rsid w:val="00D03D2F"/>
    <w:rsid w:val="00EB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C1841-63E2-485B-8425-632F064C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ind w:hanging="3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36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36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A21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21A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1509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vechpc</cp:lastModifiedBy>
  <cp:revision>3</cp:revision>
  <cp:lastPrinted>2026-02-17T10:16:00Z</cp:lastPrinted>
  <dcterms:created xsi:type="dcterms:W3CDTF">2026-02-16T12:54:00Z</dcterms:created>
  <dcterms:modified xsi:type="dcterms:W3CDTF">2026-02-17T10:16:00Z</dcterms:modified>
</cp:coreProperties>
</file>