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03" w:rsidRDefault="00591803" w:rsidP="00591803">
      <w:pPr>
        <w:pStyle w:val="Standard"/>
        <w:ind w:right="-624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 xml:space="preserve">Моніторинг якості освітнього процесу: </w:t>
      </w:r>
    </w:p>
    <w:p w:rsidR="00591803" w:rsidRDefault="00591803" w:rsidP="00591803">
      <w:pPr>
        <w:pStyle w:val="Standard"/>
        <w:ind w:right="-624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>с</w:t>
      </w:r>
      <w:r>
        <w:rPr>
          <w:rFonts w:eastAsia="Times New Roman"/>
          <w:b/>
          <w:sz w:val="28"/>
          <w:szCs w:val="28"/>
          <w:shd w:val="clear" w:color="auto" w:fill="FFFFFF"/>
        </w:rPr>
        <w:t xml:space="preserve">истема, результати моніторингу в 2021-2022 </w:t>
      </w:r>
      <w:proofErr w:type="spellStart"/>
      <w:r>
        <w:rPr>
          <w:rFonts w:eastAsia="Times New Roman"/>
          <w:b/>
          <w:sz w:val="28"/>
          <w:szCs w:val="28"/>
          <w:shd w:val="clear" w:color="auto" w:fill="FFFFFF"/>
        </w:rPr>
        <w:t>н.р</w:t>
      </w:r>
      <w:proofErr w:type="spellEnd"/>
      <w:r>
        <w:rPr>
          <w:rFonts w:eastAsia="Times New Roman"/>
          <w:b/>
          <w:sz w:val="28"/>
          <w:szCs w:val="28"/>
          <w:shd w:val="clear" w:color="auto" w:fill="FFFFFF"/>
        </w:rPr>
        <w:t>.</w:t>
      </w:r>
    </w:p>
    <w:p w:rsidR="00591803" w:rsidRDefault="00591803" w:rsidP="00591803">
      <w:pPr>
        <w:pStyle w:val="Standard"/>
        <w:ind w:right="-624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Згідно з перспективним планом адміністративного контролю протягом поточного навчального року в закладі  було проведено моніторинг стану викладання  та рівня навчальних досягнень  учнів з :</w:t>
      </w:r>
    </w:p>
    <w:p w:rsidR="00591803" w:rsidRDefault="00591803" w:rsidP="00591803">
      <w:pPr>
        <w:pStyle w:val="Standard"/>
        <w:ind w:right="-624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української мови та літератури  в 9,12 класах за І семестр 2021-2022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н.р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.;</w:t>
      </w:r>
    </w:p>
    <w:p w:rsidR="00591803" w:rsidRDefault="00591803" w:rsidP="00591803">
      <w:pPr>
        <w:pStyle w:val="Standard"/>
        <w:ind w:right="-624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-фізики в 7-12 класах (листопад-грудень 2021 року).</w:t>
      </w:r>
    </w:p>
    <w:p w:rsidR="00591803" w:rsidRDefault="00591803" w:rsidP="00591803">
      <w:pPr>
        <w:pStyle w:val="Standard"/>
        <w:spacing w:after="200"/>
        <w:ind w:right="-6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Рівень навчальних досягнень учнів вивчався шляхом відвідування уроків, аналізу оцінок  в класних журналах та різних видів контрольних та залікових робіт.</w:t>
      </w:r>
    </w:p>
    <w:p w:rsidR="00591803" w:rsidRDefault="00591803" w:rsidP="00591803">
      <w:pPr>
        <w:pStyle w:val="Standard"/>
        <w:ind w:right="-624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МОНІТОРИНГ</w:t>
      </w:r>
    </w:p>
    <w:p w:rsidR="00591803" w:rsidRDefault="00591803" w:rsidP="00591803">
      <w:pPr>
        <w:pStyle w:val="Standard"/>
        <w:jc w:val="center"/>
      </w:pPr>
      <w:r>
        <w:rPr>
          <w:rFonts w:ascii="Times New Roman" w:eastAsia="Times New Roman" w:hAnsi="Times New Roman" w:cs="Times New Roman"/>
          <w:b/>
        </w:rPr>
        <w:t xml:space="preserve"> НАВЧАЛЬНИХ ДОСЯГНЕНЬ УЧНІВ з української мови</w:t>
      </w:r>
    </w:p>
    <w:p w:rsidR="00591803" w:rsidRDefault="00591803" w:rsidP="00591803">
      <w:pPr>
        <w:pStyle w:val="Standard"/>
        <w:rPr>
          <w:rFonts w:ascii="Times New Roman" w:eastAsia="Times New Roman" w:hAnsi="Times New Roman" w:cs="Times New Roman"/>
          <w:b/>
        </w:rPr>
      </w:pPr>
    </w:p>
    <w:p w:rsidR="00591803" w:rsidRDefault="00591803" w:rsidP="00591803">
      <w:pPr>
        <w:pStyle w:val="Standard"/>
        <w:ind w:right="-624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9-х класів за І семестр  2021-2022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.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7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066"/>
        <w:gridCol w:w="636"/>
        <w:gridCol w:w="850"/>
        <w:gridCol w:w="851"/>
        <w:gridCol w:w="993"/>
        <w:gridCol w:w="850"/>
        <w:gridCol w:w="850"/>
        <w:gridCol w:w="709"/>
        <w:gridCol w:w="851"/>
        <w:gridCol w:w="566"/>
        <w:gridCol w:w="993"/>
      </w:tblGrid>
      <w:tr w:rsidR="00591803" w:rsidTr="00591803">
        <w:trPr>
          <w:cantSplit/>
          <w:trHeight w:val="140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НКП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учнів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Рівень навчальних досягнень учнів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Високий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Достатній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Середній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Початковий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Центральний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Вознесенський</w:t>
            </w: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Прибужанівський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Олександрівський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Всього: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right="-62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МОНІТОРИНГ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НАВЧАЛЬНИХ ДОСЯГНЕНЬ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 української літератури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9 –х класів за І семестр  2021-2022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1275"/>
        <w:gridCol w:w="565"/>
        <w:gridCol w:w="708"/>
        <w:gridCol w:w="852"/>
        <w:gridCol w:w="849"/>
        <w:gridCol w:w="852"/>
        <w:gridCol w:w="849"/>
        <w:gridCol w:w="852"/>
        <w:gridCol w:w="992"/>
        <w:gridCol w:w="709"/>
        <w:gridCol w:w="992"/>
      </w:tblGrid>
      <w:tr w:rsidR="00591803" w:rsidTr="00591803">
        <w:trPr>
          <w:cantSplit/>
          <w:trHeight w:val="140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НКП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учнів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Рівень навчальних досягнень учнів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Високий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Достатній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Середній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Початковий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Вознесен</w:t>
            </w:r>
            <w:proofErr w:type="spellEnd"/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Прибужанівський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6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Олександрівський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МОНІТОРИНГ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НАВЧАЛЬНИХ ДОСЯГНЕНЬ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 української мови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12 –х класів за І семестр  2021-2022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1275"/>
        <w:gridCol w:w="565"/>
        <w:gridCol w:w="708"/>
        <w:gridCol w:w="852"/>
        <w:gridCol w:w="849"/>
        <w:gridCol w:w="852"/>
        <w:gridCol w:w="849"/>
        <w:gridCol w:w="852"/>
        <w:gridCol w:w="992"/>
        <w:gridCol w:w="709"/>
        <w:gridCol w:w="992"/>
      </w:tblGrid>
      <w:tr w:rsidR="00591803" w:rsidTr="00591803">
        <w:trPr>
          <w:cantSplit/>
          <w:trHeight w:val="140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НКП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учнів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Рівень навчальних досягнень учнів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Високий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Достатній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Середній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Початковий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Централь-ний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Вознесен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Прибужа-нівський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6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Олександ-рівський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Новогри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горівсь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Трикрат-ський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91803" w:rsidRDefault="00591803" w:rsidP="00591803">
      <w:pPr>
        <w:pStyle w:val="Standard"/>
        <w:spacing w:after="200" w:line="36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spacing w:after="200" w:line="36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МОНІТОРИНГ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НАВЧАЛЬНИХ ДОСЯГНЕНЬ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 української літератури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12 –х класів за І семестр  2021-2022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591803" w:rsidRDefault="00591803" w:rsidP="00591803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1275"/>
        <w:gridCol w:w="565"/>
        <w:gridCol w:w="708"/>
        <w:gridCol w:w="852"/>
        <w:gridCol w:w="849"/>
        <w:gridCol w:w="852"/>
        <w:gridCol w:w="849"/>
        <w:gridCol w:w="852"/>
        <w:gridCol w:w="992"/>
        <w:gridCol w:w="709"/>
        <w:gridCol w:w="992"/>
      </w:tblGrid>
      <w:tr w:rsidR="00591803" w:rsidTr="00591803">
        <w:trPr>
          <w:cantSplit/>
          <w:trHeight w:val="140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НКП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учнів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Рівень навчальних досягнень учнів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Високий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Достатній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Середній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Початковий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Вознесен</w:t>
            </w:r>
            <w:proofErr w:type="spellEnd"/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Прибужанівський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6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Олександрівський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Новогри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горівсь</w:t>
            </w:r>
            <w:proofErr w:type="spellEnd"/>
          </w:p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Трикратський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1803" w:rsidTr="00591803">
        <w:trPr>
          <w:trHeight w:val="3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91803" w:rsidRDefault="00591803" w:rsidP="00591803">
      <w:pPr>
        <w:pStyle w:val="Standard"/>
        <w:spacing w:after="200" w:line="36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Якісний показник знань учнів з фізики,</w:t>
      </w:r>
    </w:p>
    <w:p w:rsidR="00591803" w:rsidRDefault="00591803" w:rsidP="00591803">
      <w:pPr>
        <w:pStyle w:val="Standard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середній бал за І семестр 2021/2022 навчального року становить:</w:t>
      </w:r>
    </w:p>
    <w:p w:rsidR="00591803" w:rsidRDefault="00591803" w:rsidP="00591803">
      <w:pPr>
        <w:pStyle w:val="Standard"/>
        <w:ind w:right="-624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Вознесенський НКП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Новогригорівський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НКП: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.- 4                                         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 5                                               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.- 5                                         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.- 4                                       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-5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- 4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.- 5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Олександрівський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НКП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Прибужанівський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НКП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-3                                             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5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.- 3                                            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.- 5                             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4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.- 5                                  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5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–4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4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Центральний НКП                         ВПЛ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Трикратський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НКП     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                                  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- 5                                   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.- 5                                                                                        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6</w:t>
      </w:r>
    </w:p>
    <w:p w:rsidR="00591803" w:rsidRDefault="00591803" w:rsidP="00591803">
      <w:pPr>
        <w:pStyle w:val="Standard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- 6                                                                                       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  6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-6                                       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5                                   </w:t>
      </w: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5                                    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91803" w:rsidRDefault="00591803" w:rsidP="00591803">
      <w:pPr>
        <w:pStyle w:val="Standard"/>
        <w:ind w:firstLine="540"/>
        <w:jc w:val="both"/>
      </w:pPr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03" w:rsidRDefault="00591803" w:rsidP="00591803">
      <w:pPr>
        <w:pStyle w:val="Standard"/>
        <w:ind w:firstLine="708"/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Заступником директора Тищенко О.В. було зроблено аналіз навченості учнів по НКП   за </w:t>
      </w:r>
      <w:r>
        <w:rPr>
          <w:rFonts w:ascii="Times New Roman" w:hAnsi="Times New Roman" w:cs="Times New Roman"/>
          <w:sz w:val="28"/>
          <w:szCs w:val="28"/>
          <w:lang w:val="en-US" w:eastAsia="uk-UA" w:bidi="uk-UA"/>
        </w:rPr>
        <w:t>I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семестр 2021-2022 навчального року.       </w:t>
      </w:r>
    </w:p>
    <w:p w:rsidR="00591803" w:rsidRDefault="00591803" w:rsidP="00591803">
      <w:pPr>
        <w:pStyle w:val="Standard"/>
        <w:ind w:firstLine="708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</w:p>
    <w:p w:rsidR="00591803" w:rsidRDefault="00591803" w:rsidP="005918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Встановлено, що:</w:t>
      </w: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85"/>
        <w:gridCol w:w="1769"/>
        <w:gridCol w:w="2181"/>
        <w:gridCol w:w="2394"/>
      </w:tblGrid>
      <w:tr w:rsidR="00591803" w:rsidTr="0059180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Новогригорівський</w:t>
            </w:r>
            <w:proofErr w:type="spellEnd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 xml:space="preserve"> НКП</w:t>
            </w:r>
          </w:p>
        </w:tc>
      </w:tr>
      <w:tr w:rsidR="00591803" w:rsidTr="00591803">
        <w:trPr>
          <w:trHeight w:val="329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rPr>
          <w:trHeight w:val="43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</w:t>
            </w: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5,8</w:t>
            </w: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6,2</w:t>
            </w:r>
          </w:p>
        </w:tc>
      </w:tr>
    </w:tbl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549"/>
        <w:gridCol w:w="1267"/>
        <w:gridCol w:w="4015"/>
        <w:gridCol w:w="1514"/>
      </w:tblGrid>
      <w:tr w:rsidR="00591803" w:rsidTr="0059180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Центральний НКП</w:t>
            </w:r>
          </w:p>
        </w:tc>
      </w:tr>
      <w:tr w:rsidR="00591803" w:rsidTr="00591803">
        <w:trPr>
          <w:trHeight w:val="329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rPr>
          <w:trHeight w:val="2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7</w:t>
            </w:r>
          </w:p>
        </w:tc>
      </w:tr>
      <w:tr w:rsidR="00591803" w:rsidTr="00591803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</w:t>
            </w:r>
          </w:p>
        </w:tc>
      </w:tr>
      <w:tr w:rsidR="00591803" w:rsidTr="00591803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6,4</w:t>
            </w:r>
          </w:p>
        </w:tc>
      </w:tr>
      <w:tr w:rsidR="00591803" w:rsidTr="00591803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 xml:space="preserve">1(вибув до ін.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6,5</w:t>
            </w:r>
          </w:p>
        </w:tc>
      </w:tr>
      <w:tr w:rsidR="00591803" w:rsidTr="00591803">
        <w:trPr>
          <w:trHeight w:val="26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6,1</w:t>
            </w:r>
          </w:p>
        </w:tc>
      </w:tr>
      <w:tr w:rsidR="00591803" w:rsidTr="00591803">
        <w:trPr>
          <w:trHeight w:val="30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6,3</w:t>
            </w:r>
          </w:p>
        </w:tc>
      </w:tr>
    </w:tbl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85"/>
        <w:gridCol w:w="1769"/>
        <w:gridCol w:w="2181"/>
        <w:gridCol w:w="2394"/>
      </w:tblGrid>
      <w:tr w:rsidR="00591803" w:rsidTr="00591803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Прибужанівський</w:t>
            </w:r>
            <w:proofErr w:type="spellEnd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 xml:space="preserve"> НКП</w:t>
            </w:r>
          </w:p>
        </w:tc>
      </w:tr>
      <w:tr w:rsidR="00591803" w:rsidTr="00591803">
        <w:trPr>
          <w:trHeight w:val="329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rPr>
          <w:trHeight w:val="3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6,0</w:t>
            </w: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5,2</w:t>
            </w: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5,9</w:t>
            </w:r>
          </w:p>
        </w:tc>
      </w:tr>
    </w:tbl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803" w:rsidRDefault="00591803" w:rsidP="00591803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1966"/>
        <w:gridCol w:w="1403"/>
        <w:gridCol w:w="2032"/>
        <w:gridCol w:w="1277"/>
        <w:gridCol w:w="1575"/>
      </w:tblGrid>
      <w:tr w:rsidR="00591803" w:rsidTr="00591803">
        <w:trPr>
          <w:trHeight w:val="120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 xml:space="preserve"> НКП</w:t>
            </w:r>
          </w:p>
        </w:tc>
      </w:tr>
      <w:tr w:rsidR="00591803" w:rsidTr="00591803">
        <w:trPr>
          <w:trHeight w:val="177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148"/>
        </w:trPr>
        <w:tc>
          <w:tcPr>
            <w:tcW w:w="9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Частково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rPr>
          <w:trHeight w:val="12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</w:tr>
      <w:tr w:rsidR="00591803" w:rsidTr="00591803">
        <w:trPr>
          <w:trHeight w:val="12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4,3</w:t>
            </w:r>
          </w:p>
        </w:tc>
      </w:tr>
      <w:tr w:rsidR="00591803" w:rsidTr="00591803">
        <w:trPr>
          <w:trHeight w:val="113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5,6</w:t>
            </w:r>
          </w:p>
        </w:tc>
      </w:tr>
      <w:tr w:rsidR="00591803" w:rsidTr="00591803">
        <w:trPr>
          <w:trHeight w:val="113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5,2</w:t>
            </w:r>
          </w:p>
        </w:tc>
      </w:tr>
      <w:tr w:rsidR="00591803" w:rsidTr="00591803">
        <w:trPr>
          <w:trHeight w:val="13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4,4</w:t>
            </w:r>
          </w:p>
        </w:tc>
      </w:tr>
      <w:tr w:rsidR="00591803" w:rsidTr="00591803">
        <w:trPr>
          <w:trHeight w:val="12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lastRenderedPageBreak/>
              <w:t>11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5,6</w:t>
            </w:r>
          </w:p>
        </w:tc>
      </w:tr>
      <w:tr w:rsidR="00591803" w:rsidTr="00591803">
        <w:trPr>
          <w:trHeight w:val="120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5,6</w:t>
            </w:r>
          </w:p>
        </w:tc>
      </w:tr>
    </w:tbl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03" w:rsidRDefault="00591803" w:rsidP="0059180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85"/>
        <w:gridCol w:w="1417"/>
        <w:gridCol w:w="1560"/>
        <w:gridCol w:w="1416"/>
        <w:gridCol w:w="1951"/>
      </w:tblGrid>
      <w:tr w:rsidR="00591803" w:rsidTr="00591803"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 xml:space="preserve"> НКП</w:t>
            </w:r>
          </w:p>
        </w:tc>
      </w:tr>
      <w:tr w:rsidR="00591803" w:rsidTr="00591803">
        <w:trPr>
          <w:trHeight w:val="329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Частково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6,1</w:t>
            </w:r>
          </w:p>
        </w:tc>
      </w:tr>
      <w:tr w:rsidR="00591803" w:rsidTr="00591803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5,7</w:t>
            </w:r>
          </w:p>
        </w:tc>
      </w:tr>
      <w:tr w:rsidR="00591803" w:rsidTr="00591803">
        <w:trPr>
          <w:trHeight w:val="3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6,6</w:t>
            </w:r>
          </w:p>
        </w:tc>
      </w:tr>
      <w:tr w:rsidR="00591803" w:rsidTr="00591803">
        <w:trPr>
          <w:trHeight w:val="37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7</w:t>
            </w:r>
          </w:p>
        </w:tc>
      </w:tr>
    </w:tbl>
    <w:p w:rsidR="00591803" w:rsidRDefault="00591803" w:rsidP="00591803">
      <w:pPr>
        <w:pStyle w:val="Standard"/>
        <w:rPr>
          <w:sz w:val="28"/>
          <w:szCs w:val="28"/>
        </w:rPr>
      </w:pP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85"/>
        <w:gridCol w:w="1276"/>
        <w:gridCol w:w="1700"/>
        <w:gridCol w:w="1560"/>
        <w:gridCol w:w="1808"/>
      </w:tblGrid>
      <w:tr w:rsidR="00591803" w:rsidTr="00591803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Вознесенський НКП</w:t>
            </w:r>
          </w:p>
        </w:tc>
      </w:tr>
      <w:tr w:rsidR="00591803" w:rsidTr="00591803">
        <w:trPr>
          <w:trHeight w:val="32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Частково</w:t>
            </w: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rPr>
          <w:trHeight w:val="2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Calibri" w:hAnsi="Calibri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5,4</w:t>
            </w:r>
          </w:p>
        </w:tc>
      </w:tr>
      <w:tr w:rsidR="00591803" w:rsidTr="00591803">
        <w:trPr>
          <w:trHeight w:val="2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 xml:space="preserve">       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Calibri" w:hAnsi="Calibri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</w:tr>
      <w:tr w:rsidR="00591803" w:rsidTr="0059180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4,6</w:t>
            </w:r>
          </w:p>
        </w:tc>
      </w:tr>
      <w:tr w:rsidR="00591803" w:rsidTr="0059180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5,8</w:t>
            </w:r>
          </w:p>
        </w:tc>
      </w:tr>
    </w:tbl>
    <w:p w:rsidR="00591803" w:rsidRDefault="00591803" w:rsidP="00591803">
      <w:pPr>
        <w:pStyle w:val="Standard"/>
        <w:rPr>
          <w:sz w:val="28"/>
          <w:szCs w:val="28"/>
        </w:rPr>
      </w:pPr>
    </w:p>
    <w:p w:rsidR="00591803" w:rsidRDefault="00591803" w:rsidP="00591803">
      <w:pPr>
        <w:pStyle w:val="Standard"/>
      </w:pPr>
    </w:p>
    <w:tbl>
      <w:tblPr>
        <w:tblW w:w="957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85"/>
        <w:gridCol w:w="1559"/>
        <w:gridCol w:w="2835"/>
        <w:gridCol w:w="1950"/>
      </w:tblGrid>
      <w:tr w:rsidR="00591803" w:rsidTr="00591803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uk-UA" w:bidi="uk-UA"/>
              </w:rPr>
              <w:t>ВПЛ</w:t>
            </w:r>
          </w:p>
        </w:tc>
      </w:tr>
      <w:tr w:rsidR="00591803" w:rsidTr="00591803">
        <w:trPr>
          <w:trHeight w:val="32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Клас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Кількість учнів в класі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Учні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Середній бал</w:t>
            </w:r>
          </w:p>
        </w:tc>
      </w:tr>
      <w:tr w:rsidR="00591803" w:rsidTr="00591803">
        <w:trPr>
          <w:trHeight w:val="274"/>
        </w:trPr>
        <w:tc>
          <w:tcPr>
            <w:tcW w:w="9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Оцінені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Не оцінені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803" w:rsidRDefault="00591803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</w:p>
        </w:tc>
      </w:tr>
      <w:tr w:rsidR="00591803" w:rsidTr="0059180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</w:tr>
      <w:tr w:rsidR="00591803" w:rsidTr="0059180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803" w:rsidRDefault="00591803">
            <w:pPr>
              <w:pStyle w:val="Standard"/>
              <w:widowControl/>
              <w:spacing w:after="20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uk-UA" w:bidi="uk-UA"/>
              </w:rPr>
              <w:t>6,2</w:t>
            </w:r>
          </w:p>
        </w:tc>
      </w:tr>
    </w:tbl>
    <w:p w:rsidR="00591803" w:rsidRDefault="00591803" w:rsidP="00591803">
      <w:pPr>
        <w:pStyle w:val="Standard"/>
      </w:pPr>
    </w:p>
    <w:p w:rsidR="00591803" w:rsidRDefault="00591803" w:rsidP="005918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Загальний середній бал по школі 5,8;  максимальний – 7 в 7 класі на Центральному НКП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Трикратському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НКП і мінімальний  4,3  в 7 класі 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Олександрівського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НКП.</w:t>
      </w:r>
    </w:p>
    <w:p w:rsidR="00591803" w:rsidRDefault="00591803" w:rsidP="00591803">
      <w:pPr>
        <w:pStyle w:val="Standard"/>
        <w:ind w:right="486"/>
        <w:jc w:val="both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За підсумками 2021-2022 навчального року учні школи  показали наступний рівень досягнень:  зі   137 учнів 6-12 класів високий рівень показали 0 (0%). достатній рівень навчальних досягнень мають 10 учнів (7%), середній рівень – 119 учнів (87%), початковий рівень – 8 учнів(6%).</w:t>
      </w:r>
    </w:p>
    <w:p w:rsidR="00591803" w:rsidRDefault="00591803" w:rsidP="00591803">
      <w:pPr>
        <w:pStyle w:val="Standard"/>
        <w:ind w:right="48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10005" w:type="dxa"/>
        <w:tblInd w:w="-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1898"/>
        <w:gridCol w:w="1790"/>
        <w:gridCol w:w="2005"/>
        <w:gridCol w:w="1945"/>
      </w:tblGrid>
      <w:tr w:rsidR="00591803" w:rsidTr="00591803">
        <w:trPr>
          <w:trHeight w:val="829"/>
        </w:trPr>
        <w:tc>
          <w:tcPr>
            <w:tcW w:w="236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92D05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Навчальний</w:t>
            </w:r>
          </w:p>
          <w:p w:rsidR="00591803" w:rsidRDefault="00591803">
            <w:pPr>
              <w:pStyle w:val="Standard"/>
              <w:spacing w:line="360" w:lineRule="auto"/>
              <w:ind w:right="486"/>
              <w:jc w:val="both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рік</w:t>
            </w:r>
          </w:p>
        </w:tc>
        <w:tc>
          <w:tcPr>
            <w:tcW w:w="1898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92D050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</w:rPr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Високий рівень,</w:t>
            </w:r>
          </w:p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</w:rPr>
            </w:pPr>
          </w:p>
          <w:p w:rsidR="00591803" w:rsidRDefault="00591803">
            <w:pPr>
              <w:pStyle w:val="Standard"/>
              <w:spacing w:line="360" w:lineRule="auto"/>
              <w:ind w:right="486"/>
              <w:jc w:val="both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%</w:t>
            </w:r>
          </w:p>
        </w:tc>
        <w:tc>
          <w:tcPr>
            <w:tcW w:w="1790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92D05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</w:pPr>
            <w:proofErr w:type="spellStart"/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Достат</w:t>
            </w:r>
            <w:proofErr w:type="spellEnd"/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-ній рівень,%</w:t>
            </w:r>
          </w:p>
        </w:tc>
        <w:tc>
          <w:tcPr>
            <w:tcW w:w="200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92D050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</w:rPr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Середній рівень,</w:t>
            </w:r>
          </w:p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</w:rPr>
            </w:pPr>
          </w:p>
          <w:p w:rsidR="00591803" w:rsidRDefault="00591803">
            <w:pPr>
              <w:pStyle w:val="Standard"/>
              <w:spacing w:line="360" w:lineRule="auto"/>
              <w:ind w:right="486"/>
              <w:jc w:val="both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%</w:t>
            </w:r>
          </w:p>
        </w:tc>
        <w:tc>
          <w:tcPr>
            <w:tcW w:w="194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92D05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</w:pPr>
            <w:proofErr w:type="spellStart"/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Початко</w:t>
            </w:r>
            <w:proofErr w:type="spellEnd"/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-вий  рівень,</w:t>
            </w:r>
          </w:p>
          <w:p w:rsidR="00591803" w:rsidRDefault="00591803">
            <w:pPr>
              <w:pStyle w:val="Standard"/>
              <w:spacing w:line="360" w:lineRule="auto"/>
              <w:ind w:right="486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%</w:t>
            </w:r>
          </w:p>
        </w:tc>
      </w:tr>
      <w:tr w:rsidR="00591803" w:rsidTr="00591803">
        <w:trPr>
          <w:trHeight w:val="645"/>
        </w:trPr>
        <w:tc>
          <w:tcPr>
            <w:tcW w:w="236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</w:pPr>
            <w:r>
              <w:rPr>
                <w:rFonts w:ascii="Verdana" w:eastAsia="Calibri" w:hAnsi="Verdana" w:cs="Times New Roman"/>
                <w:b/>
                <w:bCs/>
                <w:color w:val="224B12"/>
              </w:rPr>
              <w:t>2018 –2019</w:t>
            </w:r>
          </w:p>
        </w:tc>
        <w:tc>
          <w:tcPr>
            <w:tcW w:w="1898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</w:rPr>
            </w:pPr>
            <w:r>
              <w:rPr>
                <w:rFonts w:ascii="Verdana" w:eastAsia="Calibri" w:hAnsi="Verdana" w:cs="Times New Roman"/>
                <w:color w:val="224B12"/>
              </w:rPr>
              <w:t>1,4</w:t>
            </w:r>
          </w:p>
        </w:tc>
        <w:tc>
          <w:tcPr>
            <w:tcW w:w="1790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</w:rPr>
            </w:pPr>
            <w:r>
              <w:rPr>
                <w:rFonts w:ascii="Verdana" w:eastAsia="Calibri" w:hAnsi="Verdana" w:cs="Times New Roman"/>
                <w:color w:val="224B12"/>
              </w:rPr>
              <w:t>28</w:t>
            </w:r>
          </w:p>
        </w:tc>
        <w:tc>
          <w:tcPr>
            <w:tcW w:w="200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</w:rPr>
            </w:pPr>
            <w:r>
              <w:rPr>
                <w:rFonts w:ascii="Verdana" w:eastAsia="Calibri" w:hAnsi="Verdana" w:cs="Times New Roman"/>
                <w:color w:val="224B12"/>
              </w:rPr>
              <w:t>68,1</w:t>
            </w:r>
          </w:p>
        </w:tc>
        <w:tc>
          <w:tcPr>
            <w:tcW w:w="194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</w:rPr>
            </w:pPr>
            <w:r>
              <w:rPr>
                <w:rFonts w:ascii="Verdana" w:eastAsia="Calibri" w:hAnsi="Verdana" w:cs="Times New Roman"/>
                <w:color w:val="224B12"/>
              </w:rPr>
              <w:t>2,8</w:t>
            </w:r>
          </w:p>
        </w:tc>
      </w:tr>
      <w:tr w:rsidR="00591803" w:rsidTr="00591803">
        <w:trPr>
          <w:trHeight w:val="645"/>
        </w:trPr>
        <w:tc>
          <w:tcPr>
            <w:tcW w:w="236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  <w:t>2019-2020</w:t>
            </w:r>
          </w:p>
        </w:tc>
        <w:tc>
          <w:tcPr>
            <w:tcW w:w="1898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2</w:t>
            </w:r>
          </w:p>
        </w:tc>
        <w:tc>
          <w:tcPr>
            <w:tcW w:w="1790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11</w:t>
            </w:r>
          </w:p>
        </w:tc>
        <w:tc>
          <w:tcPr>
            <w:tcW w:w="200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80</w:t>
            </w:r>
          </w:p>
        </w:tc>
        <w:tc>
          <w:tcPr>
            <w:tcW w:w="194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7</w:t>
            </w:r>
          </w:p>
        </w:tc>
      </w:tr>
      <w:tr w:rsidR="00591803" w:rsidTr="00591803">
        <w:trPr>
          <w:trHeight w:val="645"/>
        </w:trPr>
        <w:tc>
          <w:tcPr>
            <w:tcW w:w="236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  <w:t>2020-2021</w:t>
            </w:r>
          </w:p>
        </w:tc>
        <w:tc>
          <w:tcPr>
            <w:tcW w:w="1898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1</w:t>
            </w:r>
          </w:p>
        </w:tc>
        <w:tc>
          <w:tcPr>
            <w:tcW w:w="1790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8</w:t>
            </w:r>
          </w:p>
        </w:tc>
        <w:tc>
          <w:tcPr>
            <w:tcW w:w="200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85</w:t>
            </w:r>
          </w:p>
        </w:tc>
        <w:tc>
          <w:tcPr>
            <w:tcW w:w="194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6</w:t>
            </w:r>
          </w:p>
        </w:tc>
      </w:tr>
      <w:tr w:rsidR="00591803" w:rsidTr="00591803">
        <w:trPr>
          <w:trHeight w:val="645"/>
        </w:trPr>
        <w:tc>
          <w:tcPr>
            <w:tcW w:w="2367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b/>
                <w:bCs/>
                <w:color w:val="224B12"/>
                <w:sz w:val="26"/>
                <w:szCs w:val="26"/>
              </w:rPr>
              <w:t>2021-2022</w:t>
            </w:r>
          </w:p>
        </w:tc>
        <w:tc>
          <w:tcPr>
            <w:tcW w:w="1898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0</w:t>
            </w:r>
          </w:p>
        </w:tc>
        <w:tc>
          <w:tcPr>
            <w:tcW w:w="1790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7</w:t>
            </w:r>
          </w:p>
        </w:tc>
        <w:tc>
          <w:tcPr>
            <w:tcW w:w="200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87</w:t>
            </w:r>
          </w:p>
        </w:tc>
        <w:tc>
          <w:tcPr>
            <w:tcW w:w="1945" w:type="dxa"/>
            <w:tcBorders>
              <w:top w:val="single" w:sz="18" w:space="0" w:color="76923C"/>
              <w:left w:val="single" w:sz="18" w:space="0" w:color="76923C"/>
              <w:bottom w:val="single" w:sz="18" w:space="0" w:color="76923C"/>
              <w:right w:val="single" w:sz="18" w:space="0" w:color="76923C"/>
            </w:tcBorders>
            <w:shd w:val="clear" w:color="auto" w:fill="D6E3B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591803" w:rsidRDefault="00591803">
            <w:pPr>
              <w:pStyle w:val="Standard"/>
              <w:spacing w:line="360" w:lineRule="auto"/>
              <w:ind w:right="486"/>
              <w:jc w:val="both"/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color w:val="224B12"/>
                <w:sz w:val="26"/>
                <w:szCs w:val="26"/>
              </w:rPr>
              <w:t>6</w:t>
            </w:r>
          </w:p>
        </w:tc>
      </w:tr>
    </w:tbl>
    <w:p w:rsidR="00591803" w:rsidRDefault="00591803" w:rsidP="00591803">
      <w:pPr>
        <w:pStyle w:val="Standard"/>
        <w:spacing w:line="360" w:lineRule="auto"/>
        <w:ind w:right="4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 w:bidi="uk-UA"/>
        </w:rPr>
      </w:pPr>
    </w:p>
    <w:p w:rsidR="00591803" w:rsidRDefault="00591803" w:rsidP="00591803">
      <w:pPr>
        <w:pStyle w:val="Standard"/>
        <w:ind w:right="48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 w:bidi="uk-UA"/>
        </w:rPr>
        <w:t xml:space="preserve">                Порівняльний аналіз успішності здобувачів освіти  6-12  класів  за</w:t>
      </w:r>
    </w:p>
    <w:p w:rsidR="00591803" w:rsidRDefault="00591803" w:rsidP="00591803">
      <w:pPr>
        <w:pStyle w:val="Standard"/>
        <w:ind w:right="486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 w:bidi="uk-UA"/>
        </w:rPr>
        <w:t xml:space="preserve">4 роки  свідчить, що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uk-UA"/>
        </w:rPr>
        <w:t>переважають учні з середнім рівнем навчальних досягнень.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 w:bidi="uk-UA"/>
        </w:rPr>
        <w:t xml:space="preserve"> Зменшилась кількість учнів з високим та достатнім рівнем, стабільним залишається і показник початкового рівню,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uk-UA"/>
        </w:rPr>
        <w:t xml:space="preserve"> що свідчить про:</w:t>
      </w:r>
    </w:p>
    <w:p w:rsidR="00591803" w:rsidRDefault="00591803" w:rsidP="00591803">
      <w:pPr>
        <w:pStyle w:val="Standard"/>
        <w:ind w:right="48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 w:bidi="uk-UA"/>
        </w:rPr>
      </w:pPr>
    </w:p>
    <w:p w:rsidR="00591803" w:rsidRDefault="00591803" w:rsidP="00591803">
      <w:pPr>
        <w:pStyle w:val="Standard"/>
        <w:numPr>
          <w:ilvl w:val="0"/>
          <w:numId w:val="2"/>
        </w:numPr>
        <w:spacing w:after="200" w:line="276" w:lineRule="auto"/>
        <w:ind w:left="435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недостатній рівень  сформованості почуття відповідальності за результати навчання в учнів;</w:t>
      </w:r>
    </w:p>
    <w:p w:rsidR="00591803" w:rsidRDefault="00591803" w:rsidP="00591803">
      <w:pPr>
        <w:pStyle w:val="Standard"/>
        <w:numPr>
          <w:ilvl w:val="0"/>
          <w:numId w:val="2"/>
        </w:numPr>
        <w:ind w:left="435"/>
        <w:jc w:val="both"/>
      </w:pPr>
      <w:r>
        <w:rPr>
          <w:rFonts w:ascii="Times New Roman" w:eastAsia="Times New Roman" w:hAnsi="Times New Roman"/>
          <w:sz w:val="28"/>
          <w:szCs w:val="28"/>
          <w:lang w:eastAsia="en-US"/>
        </w:rPr>
        <w:t>прогалини в знаннях через низький рівень контролю батьків під час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дистанційного навчання;</w:t>
      </w:r>
    </w:p>
    <w:p w:rsidR="00591803" w:rsidRDefault="00591803" w:rsidP="00591803">
      <w:pPr>
        <w:pStyle w:val="Standard"/>
        <w:numPr>
          <w:ilvl w:val="0"/>
          <w:numId w:val="2"/>
        </w:numPr>
        <w:ind w:left="43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нерівний доступ до якісного Інтернету під час навчання в дистанційному форматі;</w:t>
      </w:r>
    </w:p>
    <w:p w:rsidR="00591803" w:rsidRDefault="00591803" w:rsidP="00591803">
      <w:pPr>
        <w:pStyle w:val="Standard"/>
        <w:numPr>
          <w:ilvl w:val="0"/>
          <w:numId w:val="2"/>
        </w:numPr>
        <w:spacing w:after="200" w:line="276" w:lineRule="auto"/>
        <w:ind w:left="435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падіння мотивації у здобувачів освіти до результатів навчання;</w:t>
      </w:r>
    </w:p>
    <w:p w:rsidR="00591803" w:rsidRDefault="00591803" w:rsidP="00591803">
      <w:pPr>
        <w:pStyle w:val="Standard"/>
        <w:numPr>
          <w:ilvl w:val="0"/>
          <w:numId w:val="2"/>
        </w:numPr>
        <w:ind w:left="43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недостатній рівень контролю з боку батьків за  дотриманням режиму дня, своєчасним виконанням   завдань, в тому числі і в  дистанційному форматі.</w:t>
      </w:r>
    </w:p>
    <w:p w:rsidR="00591803" w:rsidRDefault="00591803" w:rsidP="00591803">
      <w:pPr>
        <w:pStyle w:val="Standard"/>
        <w:ind w:left="435" w:hanging="36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91803" w:rsidRDefault="00591803" w:rsidP="00591803">
      <w:pPr>
        <w:pStyle w:val="Standard"/>
        <w:ind w:right="486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  <w:t xml:space="preserve">     Також слід зазначити, що  в період дистанційного навчання не всі учні мали можливість в повному обсязі отримувати навчальний матеріал, виконувати завдання через об’єктивні причини (відсутність або обмеженість  технічних засобів комунікації, неякісний Інтернет-зв'язок, перебування за кордоном, внутрішньо-переміщені особи)).</w:t>
      </w:r>
    </w:p>
    <w:p w:rsidR="00591803" w:rsidRDefault="00591803" w:rsidP="00591803">
      <w:pPr>
        <w:pStyle w:val="Standard"/>
        <w:ind w:right="48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  <w:t xml:space="preserve">   З метою подолання прогалин у знаннях учнів  вчителям доцільно  передбачити у 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  <w:t>. повторення навчального матеріалу за період дистанційного навчання; проводити з батьками роз’яснювальну роботу про  відповідальність за результати  навчання дітей.</w:t>
      </w:r>
    </w:p>
    <w:p w:rsidR="00591803" w:rsidRDefault="00591803" w:rsidP="00591803">
      <w:pPr>
        <w:pStyle w:val="Standard"/>
        <w:ind w:right="48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  <w:lastRenderedPageBreak/>
        <w:t xml:space="preserve">   </w:t>
      </w:r>
    </w:p>
    <w:p w:rsidR="00591803" w:rsidRDefault="00591803" w:rsidP="00591803">
      <w:pPr>
        <w:pStyle w:val="Standard"/>
        <w:ind w:right="4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 w:bidi="uk-UA"/>
        </w:rPr>
      </w:pPr>
    </w:p>
    <w:p w:rsidR="003B4238" w:rsidRDefault="003B4238"/>
    <w:sectPr w:rsidR="003B42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02718"/>
    <w:multiLevelType w:val="multilevel"/>
    <w:tmpl w:val="EE68A018"/>
    <w:styleLink w:val="WWNum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3C"/>
    <w:rsid w:val="0023563C"/>
    <w:rsid w:val="003B4238"/>
    <w:rsid w:val="005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6CB5"/>
  <w15:chartTrackingRefBased/>
  <w15:docId w15:val="{6FA9C92C-3B23-4B1B-B31C-C66CF6D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03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1803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7">
    <w:name w:val="WWNum7"/>
    <w:rsid w:val="0059180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4690</Words>
  <Characters>2674</Characters>
  <Application>Microsoft Office Word</Application>
  <DocSecurity>0</DocSecurity>
  <Lines>22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2022-09-27T10:06:00Z</dcterms:created>
  <dcterms:modified xsi:type="dcterms:W3CDTF">2022-09-27T10:08:00Z</dcterms:modified>
</cp:coreProperties>
</file>